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F87" w:rsidRDefault="00DF7374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Opis przedmiotu zamówienia</w:t>
      </w:r>
    </w:p>
    <w:p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Przedmiotem zamówienia jest dosta</w:t>
      </w:r>
      <w:r w:rsidR="009531E8">
        <w:rPr>
          <w:rFonts w:ascii="Verdana" w:hAnsi="Verdana" w:cs="Times New Roman"/>
          <w:sz w:val="24"/>
          <w:szCs w:val="24"/>
        </w:rPr>
        <w:t>wa</w:t>
      </w:r>
      <w:r>
        <w:rPr>
          <w:rFonts w:ascii="Verdana" w:hAnsi="Verdana" w:cs="Times New Roman"/>
          <w:sz w:val="24"/>
          <w:szCs w:val="24"/>
        </w:rPr>
        <w:t xml:space="preserve"> i montaż </w:t>
      </w:r>
      <w:r w:rsidR="009531E8">
        <w:rPr>
          <w:rFonts w:ascii="Verdana" w:hAnsi="Verdana" w:cs="Times New Roman"/>
          <w:sz w:val="24"/>
          <w:szCs w:val="24"/>
        </w:rPr>
        <w:t>mobilnej pętli indukcyjnej oraz systemu przywoławczego na potrzeby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727DCD">
        <w:rPr>
          <w:rFonts w:ascii="Verdana" w:hAnsi="Verdana" w:cs="Times New Roman"/>
          <w:sz w:val="24"/>
          <w:szCs w:val="24"/>
        </w:rPr>
        <w:t>budynk</w:t>
      </w:r>
      <w:r w:rsidR="00431A52">
        <w:rPr>
          <w:rFonts w:ascii="Verdana" w:hAnsi="Verdana" w:cs="Times New Roman"/>
          <w:sz w:val="24"/>
          <w:szCs w:val="24"/>
        </w:rPr>
        <w:t>u</w:t>
      </w:r>
      <w:r>
        <w:rPr>
          <w:rFonts w:ascii="Verdana" w:hAnsi="Verdana" w:cs="Times New Roman"/>
          <w:sz w:val="24"/>
          <w:szCs w:val="24"/>
        </w:rPr>
        <w:t xml:space="preserve"> Zespołu Szkół Zawodowych nr </w:t>
      </w:r>
      <w:r w:rsidR="00727DCD">
        <w:rPr>
          <w:rFonts w:ascii="Verdana" w:hAnsi="Verdana" w:cs="Times New Roman"/>
          <w:sz w:val="24"/>
          <w:szCs w:val="24"/>
        </w:rPr>
        <w:t xml:space="preserve">1 </w:t>
      </w:r>
      <w:r>
        <w:rPr>
          <w:rFonts w:ascii="Verdana" w:hAnsi="Verdana" w:cs="Times New Roman"/>
          <w:sz w:val="24"/>
          <w:szCs w:val="24"/>
        </w:rPr>
        <w:t>w Białej Podlaskiej.</w:t>
      </w:r>
    </w:p>
    <w:p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Kod CPV: </w:t>
      </w:r>
    </w:p>
    <w:p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33196200-2 Sprzęt dla osób niepełnosprawnych</w:t>
      </w:r>
    </w:p>
    <w:p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:rsidR="00514222" w:rsidRPr="00B0601E" w:rsidRDefault="00514222" w:rsidP="00514222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B0601E">
        <w:rPr>
          <w:rFonts w:ascii="Verdana" w:hAnsi="Verdana" w:cs="Times New Roman"/>
          <w:sz w:val="24"/>
          <w:szCs w:val="24"/>
        </w:rPr>
        <w:t xml:space="preserve">Oznakowanie, którego celem jest informowanie użytkowników </w:t>
      </w:r>
      <w:r w:rsidRPr="00B0601E">
        <w:rPr>
          <w:rFonts w:ascii="Verdana" w:hAnsi="Verdana" w:cs="Times New Roman"/>
          <w:sz w:val="24"/>
          <w:szCs w:val="24"/>
        </w:rPr>
        <w:br/>
        <w:t xml:space="preserve">o przeznaczeniu pomieszczeń i urządzeń i ułatwienie poruszania się </w:t>
      </w:r>
      <w:r w:rsidRPr="00B0601E">
        <w:rPr>
          <w:rFonts w:ascii="Verdana" w:hAnsi="Verdana" w:cs="Times New Roman"/>
          <w:sz w:val="24"/>
          <w:szCs w:val="24"/>
        </w:rPr>
        <w:br/>
        <w:t>w obiekcie użyteczności publicznej, musi być zgodne z Polską Normą wymienioną w PN-ISO 3864-1:2011 „Symbole graficzne - Barwy bezpieczeństwa i znaki bezpieczeństwa - Część 1: Zasady projektowania znaków bezpieczeństwa stosowanych w miejscach pracy i w obsz</w:t>
      </w:r>
      <w:r w:rsidR="00A3268F" w:rsidRPr="00B0601E">
        <w:rPr>
          <w:rFonts w:ascii="Verdana" w:hAnsi="Verdana" w:cs="Times New Roman"/>
          <w:sz w:val="24"/>
          <w:szCs w:val="24"/>
        </w:rPr>
        <w:t>arach użyteczności publicznej”, w zakresie adekwatnym do przedmiotu zamówienia.</w:t>
      </w:r>
    </w:p>
    <w:p w:rsidR="00514222" w:rsidRPr="00B0601E" w:rsidRDefault="00514222" w:rsidP="00514222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</w:p>
    <w:p w:rsidR="00514222" w:rsidRPr="00A3268F" w:rsidRDefault="00514222" w:rsidP="00514222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B0601E">
        <w:rPr>
          <w:rFonts w:ascii="Verdana" w:hAnsi="Verdana" w:cs="Times New Roman"/>
          <w:sz w:val="24"/>
          <w:szCs w:val="24"/>
        </w:rPr>
        <w:t xml:space="preserve">Wszystkie elementy wyposażenia objęte przedmiotem zamówienia, </w:t>
      </w:r>
      <w:r w:rsidRPr="00B0601E">
        <w:rPr>
          <w:rFonts w:ascii="Verdana" w:hAnsi="Verdana" w:cs="Times New Roman"/>
          <w:sz w:val="24"/>
          <w:szCs w:val="24"/>
        </w:rPr>
        <w:br/>
        <w:t xml:space="preserve">muszą zostać zaprojektowane, wykonane, rozmieszczone i zamontowane zgodnie z zasadami dostępności i użyteczności środowiska zbudowanego określonymi w normie PN-ISO 21542:2012 „Budownictwo — Dostępność </w:t>
      </w:r>
      <w:r w:rsidRPr="00B0601E">
        <w:rPr>
          <w:rFonts w:ascii="Verdana" w:hAnsi="Verdana" w:cs="Times New Roman"/>
          <w:sz w:val="24"/>
          <w:szCs w:val="24"/>
        </w:rPr>
        <w:br/>
        <w:t xml:space="preserve">i użyteczność środowiska zbudowanego”, w zakresie adekwatnym </w:t>
      </w:r>
      <w:r w:rsidRPr="00B0601E">
        <w:rPr>
          <w:rFonts w:ascii="Verdana" w:hAnsi="Verdana" w:cs="Times New Roman"/>
          <w:sz w:val="24"/>
          <w:szCs w:val="24"/>
        </w:rPr>
        <w:br/>
        <w:t>do przedmiotu zamówienia.</w:t>
      </w:r>
    </w:p>
    <w:p w:rsidR="00514222" w:rsidRPr="00514222" w:rsidRDefault="00514222" w:rsidP="00514222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  <w:highlight w:val="yellow"/>
        </w:rPr>
      </w:pPr>
    </w:p>
    <w:p w:rsidR="00514222" w:rsidRPr="000D2180" w:rsidRDefault="00514222" w:rsidP="00514222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0D2180">
        <w:rPr>
          <w:rFonts w:ascii="Verdana" w:hAnsi="Verdana" w:cs="Times New Roman"/>
          <w:sz w:val="24"/>
          <w:szCs w:val="24"/>
        </w:rPr>
        <w:t xml:space="preserve">Wyposażenie ma służyć realizacji wymagania w zakresie zapewnienia dostępności placówki osobom ze szczególnymi potrzebami, o których mowa w art. 2 pkt 3 zgodnie z art. 6 pkt 1 lit. b), c) i e) ustawy z dnia </w:t>
      </w:r>
      <w:r w:rsidRPr="000D2180">
        <w:rPr>
          <w:rFonts w:ascii="Verdana" w:hAnsi="Verdana" w:cs="Times New Roman"/>
          <w:sz w:val="24"/>
          <w:szCs w:val="24"/>
        </w:rPr>
        <w:br/>
        <w:t xml:space="preserve">z dnia 19 lipca 2019 r. o zapewnianiu dostępności osobom ze szczególnymi potrzebami (Dz. U. 2024 r. poz. 1411). </w:t>
      </w:r>
    </w:p>
    <w:p w:rsidR="00514222" w:rsidRPr="00514222" w:rsidRDefault="00514222" w:rsidP="00514222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  <w:highlight w:val="yellow"/>
        </w:rPr>
      </w:pPr>
    </w:p>
    <w:p w:rsidR="00514222" w:rsidRPr="00A3268F" w:rsidRDefault="00514222" w:rsidP="00514222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A3268F">
        <w:rPr>
          <w:rFonts w:ascii="Verdana" w:hAnsi="Verdana" w:cs="Times New Roman"/>
          <w:sz w:val="24"/>
          <w:szCs w:val="24"/>
        </w:rPr>
        <w:lastRenderedPageBreak/>
        <w:t xml:space="preserve">Wyposażenie musi </w:t>
      </w:r>
      <w:r w:rsidR="00A3268F">
        <w:rPr>
          <w:rFonts w:ascii="Verdana" w:hAnsi="Verdana" w:cs="Times New Roman"/>
          <w:sz w:val="24"/>
          <w:szCs w:val="24"/>
        </w:rPr>
        <w:t>być</w:t>
      </w:r>
      <w:r w:rsidRPr="00A3268F">
        <w:rPr>
          <w:rFonts w:ascii="Verdana" w:hAnsi="Verdana" w:cs="Times New Roman"/>
          <w:sz w:val="24"/>
          <w:szCs w:val="24"/>
        </w:rPr>
        <w:t xml:space="preserve"> zgodn</w:t>
      </w:r>
      <w:r w:rsidR="00A3268F">
        <w:rPr>
          <w:rFonts w:ascii="Verdana" w:hAnsi="Verdana" w:cs="Times New Roman"/>
          <w:sz w:val="24"/>
          <w:szCs w:val="24"/>
        </w:rPr>
        <w:t xml:space="preserve">e </w:t>
      </w:r>
      <w:r w:rsidRPr="00A3268F">
        <w:rPr>
          <w:rFonts w:ascii="Verdana" w:hAnsi="Verdana" w:cs="Times New Roman"/>
          <w:sz w:val="24"/>
          <w:szCs w:val="24"/>
        </w:rPr>
        <w:t>z Wytycznymi dotyczącymi realizacji zasad równościowych w ramach funduszy unijnych na lata 2021-2027 - Załącznikiem nr 2. Standardy dostępności dla polityki spójności 2021-2027,</w:t>
      </w:r>
      <w:r w:rsidR="00A3268F">
        <w:rPr>
          <w:rFonts w:ascii="Verdana" w:hAnsi="Verdana" w:cs="Times New Roman"/>
          <w:sz w:val="24"/>
          <w:szCs w:val="24"/>
        </w:rPr>
        <w:t xml:space="preserve"> </w:t>
      </w:r>
      <w:hyperlink r:id="rId9" w:history="1">
        <w:r w:rsidRPr="00A3268F">
          <w:rPr>
            <w:rStyle w:val="Hipercze"/>
            <w:rFonts w:ascii="Verdana" w:hAnsi="Verdana" w:cs="Times New Roman"/>
            <w:sz w:val="24"/>
            <w:szCs w:val="24"/>
          </w:rPr>
          <w:t>https://www.funduszeeuropejskie.gov.pl/strony/o-funduszach/dokumenty/wytyczne-dotyczace-realizacji-zasad-rownosciowych-w-ramach-funduszy-unijnych-na-lata-2021-2027-1/</w:t>
        </w:r>
      </w:hyperlink>
      <w:r w:rsidRPr="00A3268F">
        <w:rPr>
          <w:rFonts w:ascii="Verdana" w:hAnsi="Verdana" w:cs="Times New Roman"/>
          <w:sz w:val="24"/>
          <w:szCs w:val="24"/>
        </w:rPr>
        <w:t xml:space="preserve">. </w:t>
      </w:r>
    </w:p>
    <w:p w:rsidR="00514222" w:rsidRPr="00A3268F" w:rsidRDefault="00514222" w:rsidP="00514222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</w:p>
    <w:p w:rsidR="00514222" w:rsidRDefault="00514222" w:rsidP="00514222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A3268F">
        <w:rPr>
          <w:rFonts w:ascii="Verdana" w:hAnsi="Verdana" w:cs="Times New Roman"/>
          <w:sz w:val="24"/>
          <w:szCs w:val="24"/>
        </w:rPr>
        <w:t xml:space="preserve">Podpisując umowę Wykonawca oświadcza, że zapoznał się z wyżej wskazanymi zasadami, przepisami prawa i standardami dla polityki spójności. </w:t>
      </w:r>
      <w:r w:rsidRPr="00A3268F">
        <w:rPr>
          <w:rFonts w:ascii="Verdana" w:hAnsi="Verdana" w:cs="Times New Roman"/>
          <w:sz w:val="24"/>
          <w:szCs w:val="24"/>
          <w:u w:val="single"/>
        </w:rPr>
        <w:t>Wraz z podpisanym protokołem zdawczo-odbiorczym, Wykonawca przedłoży oświadczenie o wykonaniu przedmiotu zamówienia zgodnie z umową, obowiązującymi przepisami i normami oraz o spełnianiu przez dostarczone i zamontowane wyposażenie wszystkich standardów dla polityki spójności 2021 - 2027 adekwatnych do przedmiotu zamówienia.</w:t>
      </w:r>
      <w:r>
        <w:rPr>
          <w:rFonts w:ascii="Verdana" w:hAnsi="Verdana" w:cs="Times New Roman"/>
          <w:sz w:val="24"/>
          <w:szCs w:val="24"/>
        </w:rPr>
        <w:t xml:space="preserve"> </w:t>
      </w:r>
    </w:p>
    <w:p w:rsidR="00B84F87" w:rsidRDefault="00B84F87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</w:p>
    <w:p w:rsidR="00B84F87" w:rsidRDefault="00DF7374">
      <w:pPr>
        <w:pStyle w:val="Akapitzlist"/>
        <w:numPr>
          <w:ilvl w:val="0"/>
          <w:numId w:val="3"/>
        </w:numPr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Zakres zamówienia</w:t>
      </w:r>
    </w:p>
    <w:p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:rsidR="00B873F7" w:rsidRDefault="009531E8" w:rsidP="00B873F7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Mobilna pętla indukcyjna</w:t>
      </w:r>
      <w:r w:rsidR="00B873F7">
        <w:rPr>
          <w:rFonts w:ascii="Verdana" w:hAnsi="Verdana" w:cs="Times New Roman"/>
          <w:b/>
          <w:sz w:val="24"/>
          <w:szCs w:val="24"/>
        </w:rPr>
        <w:t xml:space="preserve"> </w:t>
      </w:r>
      <w:r w:rsidR="00B873F7" w:rsidRPr="00A3268F">
        <w:rPr>
          <w:rFonts w:ascii="Verdana" w:hAnsi="Verdana" w:cs="Times New Roman"/>
          <w:b/>
          <w:sz w:val="24"/>
          <w:szCs w:val="24"/>
        </w:rPr>
        <w:t>(</w:t>
      </w:r>
      <w:r>
        <w:rPr>
          <w:rFonts w:ascii="Verdana" w:hAnsi="Verdana" w:cs="Times New Roman"/>
          <w:b/>
          <w:sz w:val="24"/>
          <w:szCs w:val="24"/>
        </w:rPr>
        <w:t>1</w:t>
      </w:r>
      <w:r w:rsidR="00B873F7" w:rsidRPr="00A3268F">
        <w:rPr>
          <w:rFonts w:ascii="Verdana" w:hAnsi="Verdana" w:cs="Times New Roman"/>
          <w:b/>
          <w:sz w:val="24"/>
          <w:szCs w:val="24"/>
        </w:rPr>
        <w:t xml:space="preserve"> szt.)</w:t>
      </w:r>
      <w:r w:rsidR="00AC4C93" w:rsidRPr="00A3268F">
        <w:rPr>
          <w:rFonts w:ascii="Verdana" w:hAnsi="Verdana" w:cs="Times New Roman"/>
          <w:b/>
          <w:sz w:val="24"/>
          <w:szCs w:val="24"/>
        </w:rPr>
        <w:t xml:space="preserve"> </w:t>
      </w:r>
    </w:p>
    <w:p w:rsidR="008E4EDE" w:rsidRPr="008E4EDE" w:rsidRDefault="008E4EDE" w:rsidP="008E4EDE">
      <w:p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 w:rsidRPr="008E4EDE">
        <w:rPr>
          <w:rFonts w:ascii="Verdana" w:hAnsi="Verdana" w:cs="Times New Roman"/>
          <w:sz w:val="24"/>
          <w:szCs w:val="24"/>
        </w:rPr>
        <w:t xml:space="preserve">System pętli indukcyjnej przenośnej składający się ze zintegrowanego wzmacniacza, zasilanego zarówno za pomocą akumulatora, jak i z sieci 230V, wyposażony w mikrofon wbudowany oraz w mikrofon zewnętrzny, stawiany na stole na gęsiej szyjce. System dodatkowo powinien być wyposażony w słuchawkę dla osób z problemami słyszenia nie noszących aparatów słuchowych. </w:t>
      </w:r>
    </w:p>
    <w:p w:rsidR="008E4EDE" w:rsidRDefault="008E4EDE" w:rsidP="008E4EDE">
      <w:pPr>
        <w:spacing w:before="240" w:after="200" w:line="276" w:lineRule="auto"/>
        <w:contextualSpacing/>
        <w:rPr>
          <w:rFonts w:ascii="Calibri" w:hAnsi="Calibri" w:cs="Calibri"/>
          <w:color w:val="000000"/>
          <w:sz w:val="24"/>
          <w:szCs w:val="24"/>
        </w:rPr>
      </w:pPr>
    </w:p>
    <w:p w:rsidR="008E4EDE" w:rsidRPr="008E4EDE" w:rsidRDefault="008E4EDE" w:rsidP="008E4EDE">
      <w:p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  <w:u w:val="single"/>
        </w:rPr>
      </w:pPr>
      <w:r w:rsidRPr="008E4EDE">
        <w:rPr>
          <w:rFonts w:ascii="Verdana" w:hAnsi="Verdana" w:cs="Times New Roman"/>
          <w:sz w:val="24"/>
          <w:szCs w:val="24"/>
          <w:u w:val="single"/>
        </w:rPr>
        <w:t>Minimalne parametry techniczne: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prosty włącznik (0/1);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dioda informująca o włączeniu urządzenia;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dioda informująca o emisji sygnału;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dioda informująca o stanie naładowania akumulatora;</w:t>
      </w:r>
    </w:p>
    <w:p w:rsidR="008E4EDE" w:rsidRDefault="00893BA9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2</w:t>
      </w:r>
      <w:r w:rsidR="008E4EDE">
        <w:rPr>
          <w:rFonts w:ascii="Verdana" w:hAnsi="Verdana" w:cs="Times New Roman"/>
          <w:sz w:val="24"/>
          <w:szCs w:val="24"/>
        </w:rPr>
        <w:t xml:space="preserve"> x wejści</w:t>
      </w:r>
      <w:r>
        <w:rPr>
          <w:rFonts w:ascii="Verdana" w:hAnsi="Verdana" w:cs="Times New Roman"/>
          <w:sz w:val="24"/>
          <w:szCs w:val="24"/>
        </w:rPr>
        <w:t>a</w:t>
      </w:r>
      <w:r w:rsidR="008E4EDE">
        <w:rPr>
          <w:rFonts w:ascii="Verdana" w:hAnsi="Verdana" w:cs="Times New Roman"/>
          <w:sz w:val="24"/>
          <w:szCs w:val="24"/>
        </w:rPr>
        <w:t xml:space="preserve"> typu „</w:t>
      </w:r>
      <w:proofErr w:type="spellStart"/>
      <w:r w:rsidR="008E4EDE">
        <w:rPr>
          <w:rFonts w:ascii="Verdana" w:hAnsi="Verdana" w:cs="Times New Roman"/>
          <w:sz w:val="24"/>
          <w:szCs w:val="24"/>
        </w:rPr>
        <w:t>minijack</w:t>
      </w:r>
      <w:proofErr w:type="spellEnd"/>
      <w:r w:rsidR="008E4EDE">
        <w:rPr>
          <w:rFonts w:ascii="Verdana" w:hAnsi="Verdana" w:cs="Times New Roman"/>
          <w:sz w:val="24"/>
          <w:szCs w:val="24"/>
        </w:rPr>
        <w:t>” 3,5 mm;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zasięg pracy pętli min. 1 m;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długość przewodu mikrofonu: 1,</w:t>
      </w:r>
      <w:r w:rsidR="00B0601E">
        <w:rPr>
          <w:rFonts w:ascii="Verdana" w:hAnsi="Verdana" w:cs="Times New Roman"/>
          <w:sz w:val="24"/>
          <w:szCs w:val="24"/>
        </w:rPr>
        <w:t>5</w:t>
      </w:r>
      <w:r>
        <w:rPr>
          <w:rFonts w:ascii="Verdana" w:hAnsi="Verdana" w:cs="Times New Roman"/>
          <w:sz w:val="24"/>
          <w:szCs w:val="24"/>
        </w:rPr>
        <w:t xml:space="preserve"> – 2,5 m;</w:t>
      </w:r>
    </w:p>
    <w:p w:rsidR="008E4EDE" w:rsidRPr="00AC61BD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napięcie ładowarki: 15V DC – </w:t>
      </w:r>
      <w:r w:rsidRPr="00AC61BD">
        <w:rPr>
          <w:rFonts w:ascii="Verdana" w:hAnsi="Verdana" w:cs="Times New Roman"/>
          <w:sz w:val="24"/>
          <w:szCs w:val="24"/>
        </w:rPr>
        <w:t>18V DC;</w:t>
      </w:r>
    </w:p>
    <w:p w:rsidR="008E4EDE" w:rsidRDefault="008E4EDE" w:rsidP="008E4EDE">
      <w:pPr>
        <w:pStyle w:val="Akapitzlist"/>
        <w:numPr>
          <w:ilvl w:val="0"/>
          <w:numId w:val="5"/>
        </w:numPr>
        <w:spacing w:before="240"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czas pracy akumulatora min. 4 h</w:t>
      </w:r>
      <w:r w:rsidRPr="00AC61BD">
        <w:rPr>
          <w:rFonts w:ascii="Verdana" w:hAnsi="Verdana" w:cs="Times New Roman"/>
          <w:sz w:val="24"/>
          <w:szCs w:val="24"/>
        </w:rPr>
        <w:t>;</w:t>
      </w:r>
    </w:p>
    <w:p w:rsidR="008E4EDE" w:rsidRDefault="008E4EDE" w:rsidP="008E4EDE">
      <w:pPr>
        <w:pStyle w:val="Akapitzlist"/>
        <w:spacing w:before="240" w:after="200" w:line="276" w:lineRule="auto"/>
        <w:ind w:left="426"/>
        <w:contextualSpacing/>
        <w:rPr>
          <w:rFonts w:ascii="Verdana" w:hAnsi="Verdana" w:cs="Times New Roman"/>
          <w:sz w:val="24"/>
          <w:szCs w:val="24"/>
        </w:rPr>
      </w:pPr>
      <w:r w:rsidRPr="00AC61BD">
        <w:rPr>
          <w:rFonts w:ascii="Verdana" w:hAnsi="Verdana" w:cs="Times New Roman"/>
          <w:sz w:val="24"/>
          <w:szCs w:val="24"/>
        </w:rPr>
        <w:t>System pętli indukcyjnej powinien mieć certyfikat zgodności z normą PN EN 60118-4:2016.</w:t>
      </w:r>
    </w:p>
    <w:p w:rsidR="008E4EDE" w:rsidRDefault="008E4EDE" w:rsidP="008E4EDE">
      <w:pPr>
        <w:pStyle w:val="Akapitzlist"/>
        <w:spacing w:before="240" w:after="200" w:line="276" w:lineRule="auto"/>
        <w:ind w:left="426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Miejsce instalacji powinno być oznaczone piktogramem. </w:t>
      </w:r>
    </w:p>
    <w:p w:rsidR="008E4EDE" w:rsidRDefault="008E4EDE" w:rsidP="008E4EDE">
      <w:pPr>
        <w:pStyle w:val="Akapitzlist"/>
        <w:spacing w:before="240" w:after="200" w:line="276" w:lineRule="auto"/>
        <w:ind w:left="426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lastRenderedPageBreak/>
        <w:t xml:space="preserve">Pętle indukcyjną należy skalibrować zgodnie z normą PN EN 60118-4:2016. </w:t>
      </w:r>
    </w:p>
    <w:p w:rsidR="00893BA9" w:rsidRDefault="00893BA9" w:rsidP="008E4EDE">
      <w:pPr>
        <w:pStyle w:val="Akapitzlist"/>
        <w:spacing w:before="240" w:after="200" w:line="276" w:lineRule="auto"/>
        <w:ind w:left="426"/>
        <w:contextualSpacing/>
        <w:rPr>
          <w:rFonts w:ascii="Verdana" w:hAnsi="Verdana" w:cs="Times New Roman"/>
          <w:sz w:val="24"/>
          <w:szCs w:val="24"/>
        </w:rPr>
      </w:pPr>
    </w:p>
    <w:p w:rsidR="009531E8" w:rsidRDefault="00F544A0" w:rsidP="00B873F7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Bezprzewodowy s</w:t>
      </w:r>
      <w:r w:rsidR="009531E8">
        <w:rPr>
          <w:rFonts w:ascii="Verdana" w:hAnsi="Verdana" w:cs="Times New Roman"/>
          <w:b/>
          <w:sz w:val="24"/>
          <w:szCs w:val="24"/>
        </w:rPr>
        <w:t>ystem przywoławczy do toalety  (1 szt.)</w:t>
      </w:r>
    </w:p>
    <w:p w:rsidR="00F544A0" w:rsidRPr="004569B2" w:rsidRDefault="00F544A0" w:rsidP="00F544A0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Calibri"/>
          <w:color w:val="000000"/>
          <w:sz w:val="24"/>
          <w:szCs w:val="24"/>
        </w:rPr>
      </w:pPr>
      <w:r w:rsidRPr="004569B2">
        <w:rPr>
          <w:rFonts w:ascii="Verdana" w:hAnsi="Verdana" w:cs="Calibri"/>
          <w:color w:val="000000"/>
          <w:sz w:val="24"/>
          <w:szCs w:val="24"/>
        </w:rPr>
        <w:t>Bezprzewodowy, wodoodporny przycisk pociąg</w:t>
      </w:r>
      <w:r w:rsidR="004569B2">
        <w:rPr>
          <w:rFonts w:ascii="Verdana" w:hAnsi="Verdana" w:cs="Calibri"/>
          <w:color w:val="000000"/>
          <w:sz w:val="24"/>
          <w:szCs w:val="24"/>
        </w:rPr>
        <w:t>any, służący do wezwania pomocy</w:t>
      </w:r>
      <w:r w:rsidR="001F6432" w:rsidRPr="004569B2">
        <w:rPr>
          <w:rFonts w:ascii="Verdana" w:hAnsi="Verdana" w:cs="Calibri"/>
          <w:color w:val="000000"/>
          <w:sz w:val="24"/>
          <w:szCs w:val="24"/>
        </w:rPr>
        <w:t>.</w:t>
      </w:r>
      <w:r w:rsidRPr="004569B2">
        <w:rPr>
          <w:rFonts w:ascii="Verdana" w:hAnsi="Verdana" w:cs="Calibri"/>
          <w:color w:val="000000"/>
          <w:sz w:val="24"/>
          <w:szCs w:val="24"/>
        </w:rPr>
        <w:t xml:space="preserve"> </w:t>
      </w:r>
    </w:p>
    <w:p w:rsidR="007624B6" w:rsidRPr="004569B2" w:rsidRDefault="00F544A0" w:rsidP="00AC4C93">
      <w:pPr>
        <w:suppressAutoHyphens w:val="0"/>
        <w:autoSpaceDE w:val="0"/>
        <w:autoSpaceDN w:val="0"/>
        <w:adjustRightInd w:val="0"/>
        <w:rPr>
          <w:rFonts w:ascii="Verdana" w:hAnsi="Verdana"/>
          <w:b/>
          <w:bCs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Powyższe u</w:t>
      </w:r>
      <w:r w:rsidR="008E4EDE" w:rsidRPr="004569B2">
        <w:rPr>
          <w:rFonts w:ascii="Verdana" w:hAnsi="Verdana"/>
          <w:sz w:val="24"/>
          <w:szCs w:val="24"/>
        </w:rPr>
        <w:t>rządzen</w:t>
      </w:r>
      <w:r w:rsidRPr="004569B2">
        <w:rPr>
          <w:rFonts w:ascii="Verdana" w:hAnsi="Verdana"/>
          <w:sz w:val="24"/>
          <w:szCs w:val="24"/>
        </w:rPr>
        <w:t>ie</w:t>
      </w:r>
      <w:r w:rsidR="008E4EDE" w:rsidRPr="004569B2">
        <w:rPr>
          <w:rFonts w:ascii="Verdana" w:hAnsi="Verdana"/>
          <w:sz w:val="24"/>
          <w:szCs w:val="24"/>
        </w:rPr>
        <w:t xml:space="preserve"> aktywuj</w:t>
      </w:r>
      <w:r w:rsidRPr="004569B2">
        <w:rPr>
          <w:rFonts w:ascii="Verdana" w:hAnsi="Verdana"/>
          <w:sz w:val="24"/>
          <w:szCs w:val="24"/>
        </w:rPr>
        <w:t>e</w:t>
      </w:r>
      <w:r w:rsidR="008E4EDE" w:rsidRPr="004569B2">
        <w:rPr>
          <w:rFonts w:ascii="Verdana" w:hAnsi="Verdana"/>
          <w:sz w:val="24"/>
          <w:szCs w:val="24"/>
        </w:rPr>
        <w:t xml:space="preserve"> alarm w pomieszczeniu obsługi. Powinn</w:t>
      </w:r>
      <w:r w:rsidRPr="004569B2">
        <w:rPr>
          <w:rFonts w:ascii="Verdana" w:hAnsi="Verdana"/>
          <w:sz w:val="24"/>
          <w:szCs w:val="24"/>
        </w:rPr>
        <w:t>o</w:t>
      </w:r>
      <w:r w:rsidR="008E4EDE" w:rsidRPr="004569B2">
        <w:rPr>
          <w:rFonts w:ascii="Verdana" w:hAnsi="Verdana"/>
          <w:sz w:val="24"/>
          <w:szCs w:val="24"/>
        </w:rPr>
        <w:t xml:space="preserve"> znajdować </w:t>
      </w:r>
      <w:r w:rsidRPr="004569B2">
        <w:rPr>
          <w:rFonts w:ascii="Verdana" w:hAnsi="Verdana"/>
          <w:sz w:val="24"/>
          <w:szCs w:val="24"/>
        </w:rPr>
        <w:t xml:space="preserve">się </w:t>
      </w:r>
      <w:r w:rsidR="008E4EDE" w:rsidRPr="004569B2">
        <w:rPr>
          <w:rFonts w:ascii="Verdana" w:hAnsi="Verdana"/>
          <w:sz w:val="24"/>
          <w:szCs w:val="24"/>
        </w:rPr>
        <w:t>na maksymalnej wysokości 40 cm od podłogi. Siła potrzebna do uruchomienia przycisku lub linki nie może przekraczać 30 N</w:t>
      </w:r>
      <w:r w:rsidR="008E4EDE" w:rsidRPr="004569B2">
        <w:rPr>
          <w:rFonts w:ascii="Verdana" w:hAnsi="Verdana"/>
          <w:b/>
          <w:bCs/>
          <w:sz w:val="24"/>
          <w:szCs w:val="24"/>
        </w:rPr>
        <w:t>.</w:t>
      </w:r>
    </w:p>
    <w:p w:rsidR="001F6432" w:rsidRPr="004569B2" w:rsidRDefault="001F6432" w:rsidP="00AC4C93">
      <w:pPr>
        <w:suppressAutoHyphens w:val="0"/>
        <w:autoSpaceDE w:val="0"/>
        <w:autoSpaceDN w:val="0"/>
        <w:adjustRightInd w:val="0"/>
        <w:rPr>
          <w:rFonts w:ascii="Verdana" w:hAnsi="Verdana"/>
          <w:b/>
          <w:bCs/>
          <w:sz w:val="24"/>
          <w:szCs w:val="24"/>
        </w:rPr>
      </w:pPr>
    </w:p>
    <w:p w:rsidR="001F6432" w:rsidRPr="004569B2" w:rsidRDefault="001F6432" w:rsidP="001F6432">
      <w:p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Bezprzewodowy system przywoławczy (</w:t>
      </w:r>
      <w:proofErr w:type="spellStart"/>
      <w:r w:rsidRPr="004569B2">
        <w:rPr>
          <w:rFonts w:ascii="Verdana" w:hAnsi="Verdana"/>
          <w:sz w:val="24"/>
          <w:szCs w:val="24"/>
        </w:rPr>
        <w:t>przyzywowy</w:t>
      </w:r>
      <w:proofErr w:type="spellEnd"/>
      <w:r w:rsidRPr="004569B2">
        <w:rPr>
          <w:rFonts w:ascii="Verdana" w:hAnsi="Verdana"/>
          <w:sz w:val="24"/>
          <w:szCs w:val="24"/>
        </w:rPr>
        <w:t>/alarmowy) powinien składać się co najmniej</w:t>
      </w:r>
      <w:r w:rsidR="004569B2">
        <w:rPr>
          <w:rFonts w:ascii="Verdana" w:hAnsi="Verdana"/>
          <w:sz w:val="24"/>
          <w:szCs w:val="24"/>
        </w:rPr>
        <w:t xml:space="preserve"> </w:t>
      </w:r>
      <w:r w:rsidRPr="004569B2">
        <w:rPr>
          <w:rFonts w:ascii="Verdana" w:hAnsi="Verdana"/>
          <w:sz w:val="24"/>
          <w:szCs w:val="24"/>
        </w:rPr>
        <w:t>z następujących elementów:</w:t>
      </w:r>
    </w:p>
    <w:p w:rsidR="001F6432" w:rsidRPr="004569B2" w:rsidRDefault="001F6432" w:rsidP="004569B2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bezprzewodowego przycisku pociągowego, który umożliwia wezwanie pomocy poprzez naciśnięcie przycisku, a także poprzez pociągnięcie sznurka oraz umożliwia anulowanie alarmu,</w:t>
      </w:r>
    </w:p>
    <w:p w:rsidR="001F6432" w:rsidRPr="004569B2" w:rsidRDefault="001F6432" w:rsidP="004569B2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bezprzewodowego sygnalizatora optyczno-akustycznego.</w:t>
      </w:r>
    </w:p>
    <w:p w:rsidR="001F6432" w:rsidRPr="004569B2" w:rsidRDefault="001F6432" w:rsidP="001F6432">
      <w:pPr>
        <w:spacing w:line="276" w:lineRule="auto"/>
        <w:rPr>
          <w:rFonts w:ascii="Verdana" w:hAnsi="Verdana"/>
          <w:sz w:val="24"/>
          <w:szCs w:val="24"/>
        </w:rPr>
      </w:pPr>
    </w:p>
    <w:p w:rsidR="001F6432" w:rsidRPr="004569B2" w:rsidRDefault="001F6432" w:rsidP="001F6432">
      <w:pPr>
        <w:spacing w:line="276" w:lineRule="auto"/>
        <w:jc w:val="both"/>
        <w:rPr>
          <w:rFonts w:ascii="Verdana" w:hAnsi="Verdana"/>
          <w:b/>
          <w:sz w:val="24"/>
          <w:szCs w:val="24"/>
        </w:rPr>
      </w:pPr>
      <w:r w:rsidRPr="004569B2">
        <w:rPr>
          <w:rFonts w:ascii="Verdana" w:hAnsi="Verdana"/>
          <w:b/>
          <w:sz w:val="24"/>
          <w:szCs w:val="24"/>
        </w:rPr>
        <w:t>Minimalne parametry techniczne dla elementów systemu:</w:t>
      </w:r>
    </w:p>
    <w:p w:rsidR="001F6432" w:rsidRPr="004569B2" w:rsidRDefault="001F6432" w:rsidP="004569B2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długi, jaskrawy kolor uchwytu łatwo zauważalny w nagłym wypadku,</w:t>
      </w:r>
    </w:p>
    <w:p w:rsidR="001F6432" w:rsidRPr="004569B2" w:rsidRDefault="001F6432" w:rsidP="004569B2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uchwyt wygodny dla osób posiadających ograniczoną sprawność dłoni,</w:t>
      </w:r>
    </w:p>
    <w:p w:rsidR="001F6432" w:rsidRPr="004569B2" w:rsidRDefault="001F6432" w:rsidP="004569B2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>wodoodporność i odporność na wilgoć,</w:t>
      </w:r>
    </w:p>
    <w:p w:rsidR="008E4EDE" w:rsidRPr="004569B2" w:rsidRDefault="008E4EDE" w:rsidP="004569B2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 xml:space="preserve">napięcie: DC 12 V </w:t>
      </w:r>
    </w:p>
    <w:p w:rsidR="008E4EDE" w:rsidRPr="004569B2" w:rsidRDefault="008E4EDE" w:rsidP="00532B72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 w:rsidRPr="004569B2">
        <w:rPr>
          <w:rFonts w:ascii="Verdana" w:hAnsi="Verdana"/>
          <w:sz w:val="24"/>
          <w:szCs w:val="24"/>
        </w:rPr>
        <w:t xml:space="preserve">częstotliwość transmisji: </w:t>
      </w:r>
      <w:r w:rsidR="00532B72" w:rsidRPr="00532B72">
        <w:rPr>
          <w:rFonts w:ascii="Verdana" w:hAnsi="Verdana"/>
          <w:sz w:val="24"/>
          <w:szCs w:val="24"/>
        </w:rPr>
        <w:t>pasmo ISM 433 MHz (433,05–434,79 MHz)</w:t>
      </w:r>
    </w:p>
    <w:p w:rsidR="004569B2" w:rsidRPr="004569B2" w:rsidRDefault="004569B2" w:rsidP="004569B2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certyfikat CE i EMC.</w:t>
      </w:r>
    </w:p>
    <w:p w:rsidR="008E4EDE" w:rsidRDefault="008E4EDE" w:rsidP="00AC4C93">
      <w:pPr>
        <w:suppressAutoHyphens w:val="0"/>
        <w:autoSpaceDE w:val="0"/>
        <w:autoSpaceDN w:val="0"/>
        <w:adjustRightInd w:val="0"/>
        <w:rPr>
          <w:rFonts w:ascii="Verdana" w:hAnsi="Verdana" w:cs="Times New Roman"/>
          <w:sz w:val="24"/>
          <w:szCs w:val="24"/>
        </w:rPr>
      </w:pPr>
    </w:p>
    <w:p w:rsidR="00B84F87" w:rsidRPr="00893BA9" w:rsidRDefault="00893BA9">
      <w:pPr>
        <w:pStyle w:val="Akapitzlist"/>
        <w:ind w:left="0"/>
        <w:rPr>
          <w:rFonts w:ascii="Verdana" w:hAnsi="Verdana" w:cs="Times New Roman"/>
          <w:sz w:val="24"/>
          <w:szCs w:val="24"/>
        </w:rPr>
      </w:pPr>
      <w:r w:rsidRPr="00893BA9">
        <w:rPr>
          <w:rFonts w:ascii="Verdana" w:hAnsi="Verdana" w:cs="Times New Roman"/>
          <w:sz w:val="24"/>
          <w:szCs w:val="24"/>
        </w:rPr>
        <w:t xml:space="preserve">System należy zamontować w łazience znajdującej się w nowej części budynku </w:t>
      </w:r>
      <w:r>
        <w:rPr>
          <w:rFonts w:ascii="Verdana" w:hAnsi="Verdana" w:cs="Times New Roman"/>
          <w:sz w:val="24"/>
          <w:szCs w:val="24"/>
        </w:rPr>
        <w:t xml:space="preserve">- </w:t>
      </w:r>
      <w:r w:rsidRPr="00893BA9">
        <w:rPr>
          <w:rFonts w:ascii="Verdana" w:hAnsi="Verdana" w:cs="Times New Roman"/>
          <w:sz w:val="24"/>
          <w:szCs w:val="24"/>
        </w:rPr>
        <w:t>przyziemie.</w:t>
      </w:r>
    </w:p>
    <w:p w:rsidR="00893BA9" w:rsidRDefault="00893BA9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:rsidR="00BD44DE" w:rsidRDefault="00BD44DE" w:rsidP="007C38C3">
      <w:pPr>
        <w:rPr>
          <w:rFonts w:ascii="Verdana" w:hAnsi="Verdana" w:cs="Times New Roman"/>
          <w:sz w:val="24"/>
          <w:szCs w:val="24"/>
        </w:rPr>
      </w:pPr>
      <w:r w:rsidRPr="00BD44DE">
        <w:rPr>
          <w:rFonts w:ascii="Verdana" w:hAnsi="Verdana" w:cs="Times New Roman"/>
          <w:sz w:val="24"/>
          <w:szCs w:val="24"/>
        </w:rPr>
        <w:t xml:space="preserve">Wykonawca zobowiązany jest do przeprowadzenia instruktażu dla wyznaczonych pracowników </w:t>
      </w:r>
      <w:r>
        <w:rPr>
          <w:rFonts w:ascii="Verdana" w:hAnsi="Verdana" w:cs="Times New Roman"/>
          <w:sz w:val="24"/>
          <w:szCs w:val="24"/>
        </w:rPr>
        <w:t>Zespołu Szkół Zawodowych nr 1 w Białej Podlaskiej</w:t>
      </w:r>
      <w:r w:rsidRPr="00BD44DE">
        <w:rPr>
          <w:rFonts w:ascii="Verdana" w:hAnsi="Verdana" w:cs="Times New Roman"/>
          <w:sz w:val="24"/>
          <w:szCs w:val="24"/>
        </w:rPr>
        <w:t xml:space="preserve"> w zakresie prawidłowej obsługi, użytkowania oraz podstawowej eksploatacji dostarczonych i zainstalowanych urządzeń</w:t>
      </w:r>
      <w:r>
        <w:rPr>
          <w:rFonts w:ascii="Verdana" w:hAnsi="Verdana" w:cs="Times New Roman"/>
          <w:sz w:val="24"/>
          <w:szCs w:val="24"/>
        </w:rPr>
        <w:t>.</w:t>
      </w:r>
    </w:p>
    <w:p w:rsidR="00BD44DE" w:rsidRDefault="00BD44DE" w:rsidP="007C38C3">
      <w:pPr>
        <w:rPr>
          <w:rFonts w:ascii="Verdana" w:hAnsi="Verdana" w:cs="Times New Roman"/>
          <w:sz w:val="24"/>
          <w:szCs w:val="24"/>
        </w:rPr>
      </w:pPr>
      <w:bookmarkStart w:id="0" w:name="_GoBack"/>
      <w:bookmarkEnd w:id="0"/>
    </w:p>
    <w:p w:rsidR="007C38C3" w:rsidRDefault="007C38C3" w:rsidP="007C38C3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Wykonawca udziela zamawiającemu </w:t>
      </w:r>
      <w:r w:rsidR="009531E8">
        <w:rPr>
          <w:rFonts w:ascii="Verdana" w:hAnsi="Verdana" w:cs="Times New Roman"/>
          <w:sz w:val="24"/>
          <w:szCs w:val="24"/>
        </w:rPr>
        <w:t>2</w:t>
      </w:r>
      <w:r>
        <w:rPr>
          <w:rFonts w:ascii="Verdana" w:hAnsi="Verdana" w:cs="Times New Roman"/>
          <w:sz w:val="24"/>
          <w:szCs w:val="24"/>
        </w:rPr>
        <w:t xml:space="preserve"> lat gwarancji na dostarczone, </w:t>
      </w:r>
      <w:r w:rsidR="00FC296F"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t>i zamontowane wyposażenie.</w:t>
      </w:r>
    </w:p>
    <w:p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:rsidR="00B84F87" w:rsidRPr="00FD3EE6" w:rsidRDefault="00FD3EE6" w:rsidP="00FD3EE6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sz w:val="24"/>
          <w:szCs w:val="24"/>
        </w:rPr>
      </w:pPr>
      <w:r w:rsidRPr="00FD3EE6">
        <w:rPr>
          <w:rFonts w:ascii="Verdana" w:hAnsi="Verdana" w:cs="Times New Roman"/>
          <w:b/>
          <w:sz w:val="24"/>
          <w:szCs w:val="24"/>
        </w:rPr>
        <w:t xml:space="preserve">Termin wykonania : </w:t>
      </w:r>
      <w:r w:rsidR="009531E8">
        <w:rPr>
          <w:rFonts w:ascii="Verdana" w:hAnsi="Verdana" w:cs="Times New Roman"/>
          <w:sz w:val="24"/>
          <w:szCs w:val="24"/>
        </w:rPr>
        <w:t>1</w:t>
      </w:r>
      <w:r w:rsidRPr="00A3268F">
        <w:rPr>
          <w:rFonts w:ascii="Verdana" w:hAnsi="Verdana" w:cs="Times New Roman"/>
          <w:sz w:val="24"/>
          <w:szCs w:val="24"/>
        </w:rPr>
        <w:t xml:space="preserve"> m</w:t>
      </w:r>
      <w:r w:rsidR="00A3268F" w:rsidRPr="00A3268F">
        <w:rPr>
          <w:rFonts w:ascii="Verdana" w:hAnsi="Verdana" w:cs="Times New Roman"/>
          <w:sz w:val="24"/>
          <w:szCs w:val="24"/>
        </w:rPr>
        <w:t>iesiąc od dnia podpisania umowy.</w:t>
      </w:r>
    </w:p>
    <w:p w:rsidR="00B84F87" w:rsidRDefault="00B84F87">
      <w:pPr>
        <w:pStyle w:val="Akapitzlist"/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</w:p>
    <w:sectPr w:rsidR="00B84F87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2A38" w:rsidRDefault="00DF7374">
      <w:r>
        <w:separator/>
      </w:r>
    </w:p>
  </w:endnote>
  <w:endnote w:type="continuationSeparator" w:id="0">
    <w:p w:rsidR="00B92A38" w:rsidRDefault="00DF73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64686063"/>
      <w:docPartObj>
        <w:docPartGallery w:val="Page Numbers (Bottom of Page)"/>
        <w:docPartUnique/>
      </w:docPartObj>
    </w:sdtPr>
    <w:sdtEndPr/>
    <w:sdtContent>
      <w:p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BD44DE">
          <w:rPr>
            <w:noProof/>
          </w:rPr>
          <w:t>3</w:t>
        </w:r>
        <w:r>
          <w:fldChar w:fldCharType="end"/>
        </w:r>
      </w:p>
    </w:sdtContent>
  </w:sdt>
  <w:p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2A38" w:rsidRDefault="00DF7374">
      <w:r>
        <w:separator/>
      </w:r>
    </w:p>
  </w:footnote>
  <w:footnote w:type="continuationSeparator" w:id="0">
    <w:p w:rsidR="00B92A38" w:rsidRDefault="00DF73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AAE6F1C" wp14:editId="60E93B1E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F5D9B02F"/>
    <w:multiLevelType w:val="hybridMultilevel"/>
    <w:tmpl w:val="4A96317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150D5A18"/>
    <w:multiLevelType w:val="hybridMultilevel"/>
    <w:tmpl w:val="0FA4797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A1134E5"/>
    <w:multiLevelType w:val="hybridMultilevel"/>
    <w:tmpl w:val="CCBE4EB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21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4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>
    <w:nsid w:val="7BF5A3A4"/>
    <w:multiLevelType w:val="hybridMultilevel"/>
    <w:tmpl w:val="C863985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25"/>
  </w:num>
  <w:num w:numId="2">
    <w:abstractNumId w:val="27"/>
  </w:num>
  <w:num w:numId="3">
    <w:abstractNumId w:val="23"/>
  </w:num>
  <w:num w:numId="4">
    <w:abstractNumId w:val="24"/>
  </w:num>
  <w:num w:numId="5">
    <w:abstractNumId w:val="20"/>
  </w:num>
  <w:num w:numId="6">
    <w:abstractNumId w:val="9"/>
  </w:num>
  <w:num w:numId="7">
    <w:abstractNumId w:val="16"/>
  </w:num>
  <w:num w:numId="8">
    <w:abstractNumId w:val="11"/>
  </w:num>
  <w:num w:numId="9">
    <w:abstractNumId w:val="13"/>
  </w:num>
  <w:num w:numId="10">
    <w:abstractNumId w:val="6"/>
  </w:num>
  <w:num w:numId="11">
    <w:abstractNumId w:val="2"/>
  </w:num>
  <w:num w:numId="12">
    <w:abstractNumId w:val="17"/>
  </w:num>
  <w:num w:numId="13">
    <w:abstractNumId w:val="3"/>
  </w:num>
  <w:num w:numId="14">
    <w:abstractNumId w:val="14"/>
  </w:num>
  <w:num w:numId="15">
    <w:abstractNumId w:val="18"/>
  </w:num>
  <w:num w:numId="16">
    <w:abstractNumId w:val="26"/>
  </w:num>
  <w:num w:numId="17">
    <w:abstractNumId w:val="21"/>
  </w:num>
  <w:num w:numId="18">
    <w:abstractNumId w:val="1"/>
  </w:num>
  <w:num w:numId="19">
    <w:abstractNumId w:val="7"/>
  </w:num>
  <w:num w:numId="20">
    <w:abstractNumId w:val="0"/>
  </w:num>
  <w:num w:numId="21">
    <w:abstractNumId w:val="12"/>
  </w:num>
  <w:num w:numId="22">
    <w:abstractNumId w:val="8"/>
  </w:num>
  <w:num w:numId="23">
    <w:abstractNumId w:val="15"/>
  </w:num>
  <w:num w:numId="24">
    <w:abstractNumId w:val="4"/>
  </w:num>
  <w:num w:numId="25">
    <w:abstractNumId w:val="29"/>
  </w:num>
  <w:num w:numId="26">
    <w:abstractNumId w:val="22"/>
  </w:num>
  <w:num w:numId="27">
    <w:abstractNumId w:val="28"/>
  </w:num>
  <w:num w:numId="28">
    <w:abstractNumId w:val="5"/>
  </w:num>
  <w:num w:numId="29">
    <w:abstractNumId w:val="19"/>
  </w:num>
  <w:num w:numId="3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573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4F87"/>
    <w:rsid w:val="00097C08"/>
    <w:rsid w:val="000D2180"/>
    <w:rsid w:val="000E0DBE"/>
    <w:rsid w:val="000F5B8F"/>
    <w:rsid w:val="001215FE"/>
    <w:rsid w:val="00145361"/>
    <w:rsid w:val="001648DD"/>
    <w:rsid w:val="001B7A15"/>
    <w:rsid w:val="001E2B90"/>
    <w:rsid w:val="001E4A3F"/>
    <w:rsid w:val="001F6432"/>
    <w:rsid w:val="0028505B"/>
    <w:rsid w:val="002A5F10"/>
    <w:rsid w:val="002D6060"/>
    <w:rsid w:val="002E6B66"/>
    <w:rsid w:val="00302AF0"/>
    <w:rsid w:val="00337964"/>
    <w:rsid w:val="00360840"/>
    <w:rsid w:val="00367088"/>
    <w:rsid w:val="003B3A11"/>
    <w:rsid w:val="003E4E3F"/>
    <w:rsid w:val="00431A52"/>
    <w:rsid w:val="004569B2"/>
    <w:rsid w:val="004577E1"/>
    <w:rsid w:val="00477B32"/>
    <w:rsid w:val="004D4AB2"/>
    <w:rsid w:val="0050531A"/>
    <w:rsid w:val="00514222"/>
    <w:rsid w:val="00532B72"/>
    <w:rsid w:val="005501C7"/>
    <w:rsid w:val="005A78E3"/>
    <w:rsid w:val="005F68F8"/>
    <w:rsid w:val="006627C5"/>
    <w:rsid w:val="00662999"/>
    <w:rsid w:val="006D0CE1"/>
    <w:rsid w:val="006F6E58"/>
    <w:rsid w:val="006F7897"/>
    <w:rsid w:val="00727DCD"/>
    <w:rsid w:val="007624B6"/>
    <w:rsid w:val="007C38C3"/>
    <w:rsid w:val="008231E9"/>
    <w:rsid w:val="00845916"/>
    <w:rsid w:val="00860AA8"/>
    <w:rsid w:val="00892608"/>
    <w:rsid w:val="00893BA9"/>
    <w:rsid w:val="0089505E"/>
    <w:rsid w:val="008A0233"/>
    <w:rsid w:val="008B30A7"/>
    <w:rsid w:val="008E4EDE"/>
    <w:rsid w:val="00946413"/>
    <w:rsid w:val="009531E8"/>
    <w:rsid w:val="00973104"/>
    <w:rsid w:val="009D52BD"/>
    <w:rsid w:val="009F69A3"/>
    <w:rsid w:val="00A15A14"/>
    <w:rsid w:val="00A24EEA"/>
    <w:rsid w:val="00A3268F"/>
    <w:rsid w:val="00A408C6"/>
    <w:rsid w:val="00A537F4"/>
    <w:rsid w:val="00A87DE2"/>
    <w:rsid w:val="00AC4C93"/>
    <w:rsid w:val="00AC61BD"/>
    <w:rsid w:val="00B0601E"/>
    <w:rsid w:val="00B563ED"/>
    <w:rsid w:val="00B84A62"/>
    <w:rsid w:val="00B84F87"/>
    <w:rsid w:val="00B873F7"/>
    <w:rsid w:val="00B92A38"/>
    <w:rsid w:val="00BA198F"/>
    <w:rsid w:val="00BD44DE"/>
    <w:rsid w:val="00C45DB8"/>
    <w:rsid w:val="00C77F88"/>
    <w:rsid w:val="00D10135"/>
    <w:rsid w:val="00D73FA9"/>
    <w:rsid w:val="00DD6FAA"/>
    <w:rsid w:val="00DF7374"/>
    <w:rsid w:val="00E10AFA"/>
    <w:rsid w:val="00E14F01"/>
    <w:rsid w:val="00E34ACE"/>
    <w:rsid w:val="00E934F5"/>
    <w:rsid w:val="00F253DA"/>
    <w:rsid w:val="00F41497"/>
    <w:rsid w:val="00F438B0"/>
    <w:rsid w:val="00F453CC"/>
    <w:rsid w:val="00F544A0"/>
    <w:rsid w:val="00F57BE4"/>
    <w:rsid w:val="00F8260A"/>
    <w:rsid w:val="00FC296F"/>
    <w:rsid w:val="00FD3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www.funduszeeuropejskie.gov.pl/strony/o-funduszach/dokumenty/wytyczne-dotyczace-realizacji-zasad-rownosciowych-w-ramach-funduszy-unijnych-na-lata-2021-2027-1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58A187-B671-4294-85D3-0A0E1DE22A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1502</TotalTime>
  <Pages>3</Pages>
  <Words>776</Words>
  <Characters>4660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Agnieszka Pietraszek</cp:lastModifiedBy>
  <cp:revision>152</cp:revision>
  <cp:lastPrinted>2026-02-02T12:08:00Z</cp:lastPrinted>
  <dcterms:created xsi:type="dcterms:W3CDTF">2023-04-27T12:07:00Z</dcterms:created>
  <dcterms:modified xsi:type="dcterms:W3CDTF">2026-07-22T13:31:00Z</dcterms:modified>
  <dc:language>pl-PL</dc:language>
</cp:coreProperties>
</file>